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C6" w:rsidRDefault="00B839C6" w:rsidP="00B839C6">
      <w:pPr>
        <w:jc w:val="center"/>
        <w:rPr>
          <w:b/>
        </w:rPr>
      </w:pPr>
      <w:r>
        <w:rPr>
          <w:b/>
        </w:rPr>
        <w:t>МУНИЦИПАЛЬНАЯ ПРОГРАММА</w:t>
      </w:r>
    </w:p>
    <w:p w:rsidR="00B839C6" w:rsidRDefault="00B839C6" w:rsidP="00B839C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мероприятий, направленных на решение вопроса местного значения по участию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</w:r>
    </w:p>
    <w:p w:rsidR="00B839C6" w:rsidRDefault="00B839C6" w:rsidP="00B839C6">
      <w:pPr>
        <w:jc w:val="both"/>
        <w:rPr>
          <w:b/>
        </w:rPr>
      </w:pPr>
    </w:p>
    <w:p w:rsidR="00B839C6" w:rsidRDefault="00B839C6" w:rsidP="00B839C6">
      <w:pPr>
        <w:jc w:val="both"/>
      </w:pPr>
      <w:r>
        <w:rPr>
          <w:b/>
        </w:rPr>
        <w:t xml:space="preserve">Заказчик: </w:t>
      </w:r>
      <w:r>
        <w:t xml:space="preserve">местная администрация муниципального образования муниципальный округ </w:t>
      </w:r>
      <w:proofErr w:type="spellStart"/>
      <w:r>
        <w:t>Ржевка</w:t>
      </w:r>
      <w:proofErr w:type="spellEnd"/>
    </w:p>
    <w:p w:rsidR="00B839C6" w:rsidRDefault="00B839C6" w:rsidP="00B839C6">
      <w:pPr>
        <w:jc w:val="both"/>
        <w:rPr>
          <w:b/>
        </w:rPr>
      </w:pPr>
    </w:p>
    <w:p w:rsidR="00B839C6" w:rsidRDefault="00B839C6" w:rsidP="00B839C6">
      <w:pPr>
        <w:jc w:val="both"/>
        <w:rPr>
          <w:b/>
        </w:rPr>
      </w:pPr>
      <w:r>
        <w:rPr>
          <w:b/>
        </w:rPr>
        <w:t>1. Цели и задачи программы</w:t>
      </w:r>
      <w:r>
        <w:rPr>
          <w:b/>
          <w:caps/>
        </w:rPr>
        <w:t>:</w:t>
      </w:r>
    </w:p>
    <w:p w:rsidR="00B839C6" w:rsidRDefault="00B839C6" w:rsidP="00B839C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t>обеспечение профилактики правонарушений на территории муниципального округа;</w:t>
      </w:r>
    </w:p>
    <w:p w:rsidR="00B839C6" w:rsidRDefault="00B839C6" w:rsidP="00B839C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t>предупреждение создания условий для совершения правонарушений на территории муниципального округа;</w:t>
      </w:r>
    </w:p>
    <w:p w:rsidR="00B839C6" w:rsidRDefault="00B839C6" w:rsidP="00B839C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t>снижение ущерба от правонарушений здоровью населения муниципального округа и его имуществу;</w:t>
      </w:r>
    </w:p>
    <w:p w:rsidR="00B839C6" w:rsidRDefault="00B839C6" w:rsidP="00B839C6">
      <w:pPr>
        <w:numPr>
          <w:ilvl w:val="0"/>
          <w:numId w:val="1"/>
        </w:numPr>
        <w:ind w:left="0" w:firstLine="0"/>
        <w:jc w:val="both"/>
      </w:pPr>
      <w:r>
        <w:t>повышение безопасности жизнедеятельности населения муниципального округа.</w:t>
      </w:r>
    </w:p>
    <w:p w:rsidR="00B839C6" w:rsidRDefault="00B839C6" w:rsidP="00B839C6">
      <w:pPr>
        <w:jc w:val="both"/>
        <w:rPr>
          <w:rFonts w:ascii="Calibri" w:hAnsi="Calibri"/>
          <w:sz w:val="16"/>
          <w:szCs w:val="16"/>
        </w:rPr>
      </w:pPr>
    </w:p>
    <w:p w:rsidR="00B839C6" w:rsidRDefault="00B839C6" w:rsidP="00B839C6">
      <w:pPr>
        <w:jc w:val="both"/>
      </w:pPr>
      <w:r>
        <w:rPr>
          <w:b/>
        </w:rPr>
        <w:t xml:space="preserve">2. Сроки реализации программы (период): </w:t>
      </w:r>
      <w:r>
        <w:t>2025 год.</w:t>
      </w:r>
    </w:p>
    <w:p w:rsidR="00B839C6" w:rsidRDefault="00B839C6" w:rsidP="00B839C6">
      <w:pPr>
        <w:jc w:val="both"/>
        <w:rPr>
          <w:sz w:val="16"/>
          <w:szCs w:val="16"/>
        </w:rPr>
      </w:pPr>
    </w:p>
    <w:p w:rsidR="00B839C6" w:rsidRDefault="00B839C6" w:rsidP="00B839C6">
      <w:pPr>
        <w:jc w:val="both"/>
        <w:rPr>
          <w:b/>
          <w:caps/>
        </w:rPr>
      </w:pPr>
      <w:r>
        <w:rPr>
          <w:b/>
        </w:rPr>
        <w:t>3. Перечень основных мероприятий программы, ожидаемые конечные результаты реализации и необходимый объем финансирования</w:t>
      </w:r>
      <w:r>
        <w:rPr>
          <w:b/>
          <w:caps/>
        </w:rPr>
        <w:t>:</w:t>
      </w:r>
    </w:p>
    <w:p w:rsidR="00B839C6" w:rsidRDefault="00B839C6" w:rsidP="00B839C6">
      <w:pPr>
        <w:jc w:val="both"/>
        <w:rPr>
          <w:b/>
          <w:sz w:val="16"/>
          <w:szCs w:val="16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1454"/>
        <w:gridCol w:w="1843"/>
        <w:gridCol w:w="1203"/>
        <w:gridCol w:w="1620"/>
      </w:tblGrid>
      <w:tr w:rsidR="00B839C6" w:rsidTr="00B839C6">
        <w:trPr>
          <w:trHeight w:val="5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№</w:t>
            </w:r>
          </w:p>
          <w:p w:rsidR="00B839C6" w:rsidRDefault="00B839C6">
            <w:pPr>
              <w:ind w:left="-720" w:firstLine="720"/>
              <w:jc w:val="center"/>
            </w:pPr>
            <w:r>
              <w:t>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Наименование</w:t>
            </w:r>
          </w:p>
          <w:p w:rsidR="00B839C6" w:rsidRDefault="00B839C6">
            <w:pPr>
              <w:jc w:val="center"/>
            </w:pPr>
            <w:r>
              <w:t>мероприятия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 xml:space="preserve">Ожидаемые </w:t>
            </w:r>
          </w:p>
          <w:p w:rsidR="00B839C6" w:rsidRDefault="00B839C6">
            <w:pPr>
              <w:jc w:val="center"/>
            </w:pPr>
            <w:r>
              <w:t>конечные</w:t>
            </w:r>
          </w:p>
          <w:p w:rsidR="00B839C6" w:rsidRDefault="00B839C6">
            <w:pPr>
              <w:ind w:right="-108"/>
              <w:jc w:val="center"/>
            </w:pPr>
            <w:r>
              <w:t>мероприятия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Срок</w:t>
            </w:r>
          </w:p>
          <w:p w:rsidR="00B839C6" w:rsidRDefault="00B839C6">
            <w:pPr>
              <w:jc w:val="center"/>
            </w:pPr>
            <w:r>
              <w:t>исполнения</w:t>
            </w:r>
          </w:p>
          <w:p w:rsidR="00B839C6" w:rsidRDefault="00B839C6">
            <w:pPr>
              <w:jc w:val="center"/>
            </w:pPr>
            <w:r>
              <w:t>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jc w:val="center"/>
            </w:pPr>
            <w:r>
              <w:t>Необходимый объем</w:t>
            </w:r>
          </w:p>
          <w:p w:rsidR="00B839C6" w:rsidRDefault="00B839C6">
            <w:pPr>
              <w:ind w:left="-108" w:firstLine="108"/>
              <w:jc w:val="center"/>
            </w:pPr>
            <w:r>
              <w:t>финансирования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  <w:p w:rsidR="00B839C6" w:rsidRDefault="00B839C6">
            <w:pPr>
              <w:jc w:val="center"/>
            </w:pPr>
            <w:r>
              <w:t>местный</w:t>
            </w:r>
          </w:p>
          <w:p w:rsidR="00B839C6" w:rsidRDefault="00B839C6">
            <w:pPr>
              <w:jc w:val="center"/>
            </w:pPr>
            <w:r>
              <w:t>бюджет</w:t>
            </w:r>
          </w:p>
          <w:p w:rsidR="00B839C6" w:rsidRDefault="00B839C6">
            <w:pPr>
              <w:jc w:val="both"/>
            </w:pPr>
          </w:p>
        </w:tc>
      </w:tr>
      <w:tr w:rsidR="00B839C6" w:rsidTr="00B839C6">
        <w:trPr>
          <w:trHeight w:val="2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/>
        </w:tc>
        <w:tc>
          <w:tcPr>
            <w:tcW w:w="8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Кол-во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/>
        </w:tc>
      </w:tr>
      <w:tr w:rsidR="00B839C6" w:rsidTr="00B839C6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both"/>
            </w:pPr>
            <w: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autoSpaceDE w:val="0"/>
              <w:autoSpaceDN w:val="0"/>
              <w:adjustRightInd w:val="0"/>
              <w:jc w:val="both"/>
            </w:pPr>
            <w:r>
              <w:t>Опубликование материалов, направленных на профилактику правонарушений, на официальном сайте МО в сети Интернет и в муниципальном печатном издании статей руководителей субъектов правопорядка, посвященных вопросам профилактики правонарушений.</w:t>
            </w:r>
          </w:p>
          <w:p w:rsidR="00B839C6" w:rsidRDefault="00B839C6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jc w:val="center"/>
            </w:pPr>
            <w:r>
              <w:t>Кол-во публикации</w:t>
            </w:r>
          </w:p>
          <w:p w:rsidR="00B839C6" w:rsidRDefault="00B839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1 раз в квартал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jc w:val="center"/>
            </w:pPr>
            <w:r>
              <w:t xml:space="preserve">2025 год </w:t>
            </w:r>
          </w:p>
          <w:p w:rsidR="00B839C6" w:rsidRDefault="00B839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0</w:t>
            </w:r>
          </w:p>
        </w:tc>
      </w:tr>
      <w:tr w:rsidR="00B839C6" w:rsidTr="00B839C6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both"/>
            </w:pPr>
            <w: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both"/>
            </w:pPr>
            <w:r>
              <w:t>Участие в деятельности и межведомственной рабочей группы по профилактике правонарушений на территории Красногвардейского района.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 xml:space="preserve">По плану администрации района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В течение 2025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0</w:t>
            </w:r>
          </w:p>
        </w:tc>
      </w:tr>
      <w:tr w:rsidR="00B839C6" w:rsidTr="00B839C6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both"/>
            </w:pPr>
            <w: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autoSpaceDE w:val="0"/>
              <w:autoSpaceDN w:val="0"/>
              <w:adjustRightInd w:val="0"/>
              <w:jc w:val="both"/>
            </w:pPr>
            <w:r>
              <w:t xml:space="preserve">Консультирование жителей муниципального образования по вопросам профилактики правонарушений.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По мере необходимости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jc w:val="center"/>
            </w:pPr>
            <w:r>
              <w:t>В течение 2024 года</w:t>
            </w:r>
          </w:p>
          <w:p w:rsidR="00B839C6" w:rsidRDefault="00B839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0</w:t>
            </w:r>
          </w:p>
        </w:tc>
      </w:tr>
      <w:tr w:rsidR="00B839C6" w:rsidTr="00B839C6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both"/>
            </w:pPr>
            <w: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autoSpaceDE w:val="0"/>
              <w:autoSpaceDN w:val="0"/>
              <w:adjustRightInd w:val="0"/>
              <w:jc w:val="both"/>
            </w:pPr>
            <w:r>
              <w:t>Доведение информации о правонарушениях на территории МО до субъектов профилактики правонарушений.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 xml:space="preserve">При получении </w:t>
            </w:r>
            <w:r>
              <w:rPr>
                <w:sz w:val="22"/>
                <w:szCs w:val="22"/>
              </w:rPr>
              <w:t>соответствующей</w:t>
            </w:r>
            <w:r>
              <w:t xml:space="preserve">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jc w:val="center"/>
            </w:pPr>
            <w:r>
              <w:t>В течение 2024года</w:t>
            </w:r>
          </w:p>
          <w:p w:rsidR="00B839C6" w:rsidRDefault="00B839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0</w:t>
            </w:r>
          </w:p>
        </w:tc>
      </w:tr>
      <w:tr w:rsidR="00B839C6" w:rsidTr="00B839C6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both"/>
            </w:pPr>
            <w: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both"/>
            </w:pPr>
            <w:r>
              <w:t>Выездное мероприятие по профилактике правонарушений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Кол-во.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 xml:space="preserve"> 2024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310,00</w:t>
            </w:r>
          </w:p>
        </w:tc>
      </w:tr>
      <w:tr w:rsidR="00B839C6" w:rsidTr="00B839C6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jc w:val="both"/>
              <w:rPr>
                <w:b/>
              </w:rPr>
            </w:pP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b/>
              </w:rPr>
            </w:pPr>
            <w:r>
              <w:rPr>
                <w:b/>
              </w:rPr>
              <w:t>310,00</w:t>
            </w:r>
          </w:p>
        </w:tc>
      </w:tr>
    </w:tbl>
    <w:p w:rsidR="00B839C6" w:rsidRDefault="00B839C6" w:rsidP="00B839C6">
      <w:pPr>
        <w:jc w:val="center"/>
        <w:rPr>
          <w:b/>
        </w:rPr>
      </w:pPr>
    </w:p>
    <w:p w:rsidR="00B839C6" w:rsidRDefault="00B839C6" w:rsidP="00B839C6">
      <w:pPr>
        <w:jc w:val="both"/>
        <w:rPr>
          <w:b/>
          <w:caps/>
        </w:rPr>
      </w:pPr>
      <w:r>
        <w:rPr>
          <w:b/>
          <w:caps/>
        </w:rPr>
        <w:lastRenderedPageBreak/>
        <w:t xml:space="preserve">4. </w:t>
      </w:r>
      <w:r>
        <w:rPr>
          <w:b/>
        </w:rPr>
        <w:t>Обоснование и расчёты необходимого объёмов финансирования программы</w:t>
      </w:r>
      <w:r>
        <w:rPr>
          <w:b/>
          <w:caps/>
        </w:rPr>
        <w:t>:</w:t>
      </w:r>
    </w:p>
    <w:p w:rsidR="00B839C6" w:rsidRDefault="00B839C6" w:rsidP="00B839C6">
      <w:pPr>
        <w:jc w:val="center"/>
        <w:rPr>
          <w:b/>
          <w:sz w:val="16"/>
          <w:szCs w:val="16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533"/>
        <w:gridCol w:w="1701"/>
        <w:gridCol w:w="2836"/>
      </w:tblGrid>
      <w:tr w:rsidR="00B839C6" w:rsidTr="00B839C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№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Количество</w:t>
            </w:r>
            <w:r>
              <w:rPr>
                <w:lang w:val="en-US"/>
              </w:rPr>
              <w:t xml:space="preserve"> </w:t>
            </w:r>
            <w:r>
              <w:t>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Необходимый объем финансирования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B839C6" w:rsidTr="00B839C6">
        <w:trPr>
          <w:trHeight w:val="7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both"/>
            </w:pPr>
            <w:r>
              <w:t>1.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both"/>
            </w:pPr>
            <w:r>
              <w:t>Выездные мероприятия по профилактике правонарушений: Нет правонарушениям! (</w:t>
            </w:r>
            <w:proofErr w:type="gramStart"/>
            <w:r>
              <w:t>С</w:t>
            </w:r>
            <w:proofErr w:type="gramEnd"/>
            <w:r>
              <w:t xml:space="preserve"> посещением Музея истории политической полиции и органов государственной власти). </w:t>
            </w:r>
          </w:p>
          <w:p w:rsidR="00B839C6" w:rsidRDefault="00B839C6">
            <w:pPr>
              <w:jc w:val="both"/>
            </w:pPr>
            <w:r>
              <w:t>Во время мероприятия (движение по маршруту мероприятия) трансляция материалов по теме мероприятия об ответственности за правонарушения.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</w:pPr>
            <w:r>
              <w:t>310,00</w:t>
            </w:r>
          </w:p>
        </w:tc>
      </w:tr>
    </w:tbl>
    <w:p w:rsidR="00B839C6" w:rsidRDefault="00B839C6" w:rsidP="00B839C6">
      <w:pPr>
        <w:jc w:val="both"/>
        <w:rPr>
          <w:b/>
        </w:rPr>
      </w:pPr>
    </w:p>
    <w:p w:rsidR="00B839C6" w:rsidRDefault="00B839C6" w:rsidP="00B839C6">
      <w:pPr>
        <w:ind w:firstLine="284"/>
      </w:pPr>
      <w:r>
        <w:t>Финансирование по пунктам 1, 2, 3, 4 муниципальной программы не требуется</w:t>
      </w:r>
    </w:p>
    <w:p w:rsidR="00B839C6" w:rsidRDefault="00B839C6" w:rsidP="00B839C6">
      <w:pPr>
        <w:ind w:firstLine="284"/>
      </w:pPr>
    </w:p>
    <w:p w:rsidR="00B839C6" w:rsidRDefault="00B839C6" w:rsidP="00B839C6">
      <w:pPr>
        <w:spacing w:line="264" w:lineRule="auto"/>
        <w:ind w:firstLine="284"/>
        <w:jc w:val="both"/>
      </w:pPr>
      <w:r>
        <w:rPr>
          <w:u w:val="single"/>
        </w:rPr>
        <w:t>Реализация программы позволит в течение года решить следующие задачи:</w:t>
      </w:r>
      <w:r>
        <w:t xml:space="preserve"> совершенствование взаимодействия местной администрации МО </w:t>
      </w:r>
      <w:proofErr w:type="spellStart"/>
      <w:r>
        <w:t>МО</w:t>
      </w:r>
      <w:proofErr w:type="spellEnd"/>
      <w:r>
        <w:t xml:space="preserve"> </w:t>
      </w:r>
      <w:proofErr w:type="spellStart"/>
      <w:r>
        <w:t>Ржевка</w:t>
      </w:r>
      <w:proofErr w:type="spellEnd"/>
      <w:r>
        <w:t xml:space="preserve"> с исполнительными органами государственной власти Санкт-Петербурга и подведомственными им учреждениями, расположенными на территории МО, правоохранительными органами, населением и общественными объединениями по профилактике правонарушений; возможное сокращение количества правонарушений и преступлений, совершаемых на улицах и в других общественных местах.  </w:t>
      </w:r>
    </w:p>
    <w:p w:rsidR="009F601B" w:rsidRDefault="009F601B">
      <w:bookmarkStart w:id="0" w:name="_GoBack"/>
      <w:bookmarkEnd w:id="0"/>
    </w:p>
    <w:sectPr w:rsidR="009F601B" w:rsidSect="00B839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81870"/>
    <w:multiLevelType w:val="hybridMultilevel"/>
    <w:tmpl w:val="634E3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A3"/>
    <w:rsid w:val="007328A3"/>
    <w:rsid w:val="009F601B"/>
    <w:rsid w:val="00B8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6608B-FEF8-48EF-B987-5B893E94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2025-06-04T09:12:00Z</dcterms:created>
  <dcterms:modified xsi:type="dcterms:W3CDTF">2025-06-04T09:13:00Z</dcterms:modified>
</cp:coreProperties>
</file>